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3C54" w14:textId="77777777" w:rsidR="004066E8" w:rsidRPr="004066E8" w:rsidRDefault="004066E8" w:rsidP="004066E8">
      <w:pPr>
        <w:widowControl w:val="0"/>
        <w:tabs>
          <w:tab w:val="left" w:pos="1580"/>
        </w:tabs>
        <w:autoSpaceDE w:val="0"/>
        <w:autoSpaceDN w:val="0"/>
        <w:spacing w:before="79"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4066E8">
        <w:rPr>
          <w:rFonts w:ascii="Times New Roman" w:eastAsia="Times New Roman" w:hAnsi="Times New Roman" w:cs="Times New Roman"/>
          <w:b/>
          <w:spacing w:val="-5"/>
        </w:rPr>
        <w:t>16</w:t>
      </w:r>
      <w:r w:rsidRPr="004066E8">
        <w:rPr>
          <w:rFonts w:ascii="Times New Roman" w:eastAsia="Times New Roman" w:hAnsi="Times New Roman" w:cs="Times New Roman"/>
          <w:b/>
        </w:rPr>
        <w:tab/>
        <w:t>DEPARTMENT</w:t>
      </w:r>
      <w:r w:rsidRPr="004066E8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4066E8">
        <w:rPr>
          <w:rFonts w:ascii="Times New Roman" w:eastAsia="Times New Roman" w:hAnsi="Times New Roman" w:cs="Times New Roman"/>
          <w:b/>
        </w:rPr>
        <w:t>OF</w:t>
      </w:r>
      <w:r w:rsidRPr="004066E8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066E8">
        <w:rPr>
          <w:rFonts w:ascii="Times New Roman" w:eastAsia="Times New Roman" w:hAnsi="Times New Roman" w:cs="Times New Roman"/>
          <w:b/>
        </w:rPr>
        <w:t>PUBLIC</w:t>
      </w:r>
      <w:r w:rsidRPr="004066E8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066E8">
        <w:rPr>
          <w:rFonts w:ascii="Times New Roman" w:eastAsia="Times New Roman" w:hAnsi="Times New Roman" w:cs="Times New Roman"/>
          <w:b/>
          <w:spacing w:val="-2"/>
        </w:rPr>
        <w:t>SAFETY</w:t>
      </w:r>
    </w:p>
    <w:p w14:paraId="38D01099" w14:textId="77777777" w:rsidR="004066E8" w:rsidRPr="004066E8" w:rsidRDefault="004066E8" w:rsidP="004066E8">
      <w:pPr>
        <w:widowControl w:val="0"/>
        <w:tabs>
          <w:tab w:val="left" w:pos="1580"/>
        </w:tabs>
        <w:autoSpaceDE w:val="0"/>
        <w:autoSpaceDN w:val="0"/>
        <w:spacing w:before="6" w:after="0" w:line="500" w:lineRule="atLeast"/>
        <w:ind w:left="140" w:right="4230"/>
        <w:rPr>
          <w:rFonts w:ascii="Times New Roman" w:eastAsia="Times New Roman" w:hAnsi="Times New Roman" w:cs="Times New Roman"/>
          <w:b/>
        </w:rPr>
      </w:pPr>
      <w:r w:rsidRPr="004066E8">
        <w:rPr>
          <w:rFonts w:ascii="Times New Roman" w:eastAsia="Times New Roman" w:hAnsi="Times New Roman" w:cs="Times New Roman"/>
          <w:b/>
          <w:spacing w:val="-4"/>
        </w:rPr>
        <w:t>633</w:t>
      </w:r>
      <w:r w:rsidRPr="004066E8">
        <w:rPr>
          <w:rFonts w:ascii="Times New Roman" w:eastAsia="Times New Roman" w:hAnsi="Times New Roman" w:cs="Times New Roman"/>
          <w:b/>
        </w:rPr>
        <w:tab/>
        <w:t>GAMBLING CONTROL UNIT Chapter 59:</w:t>
      </w:r>
      <w:r w:rsidRPr="004066E8">
        <w:rPr>
          <w:rFonts w:ascii="Times New Roman" w:eastAsia="Times New Roman" w:hAnsi="Times New Roman" w:cs="Times New Roman"/>
          <w:b/>
        </w:rPr>
        <w:tab/>
        <w:t>SPORTS</w:t>
      </w:r>
      <w:r w:rsidRPr="004066E8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4066E8">
        <w:rPr>
          <w:rFonts w:ascii="Times New Roman" w:eastAsia="Times New Roman" w:hAnsi="Times New Roman" w:cs="Times New Roman"/>
          <w:b/>
        </w:rPr>
        <w:t>WAGERING</w:t>
      </w:r>
      <w:r w:rsidRPr="004066E8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4066E8">
        <w:rPr>
          <w:rFonts w:ascii="Times New Roman" w:eastAsia="Times New Roman" w:hAnsi="Times New Roman" w:cs="Times New Roman"/>
          <w:b/>
        </w:rPr>
        <w:t>KIOSKS</w:t>
      </w:r>
    </w:p>
    <w:p w14:paraId="21198C42" w14:textId="77777777" w:rsidR="004066E8" w:rsidRPr="004066E8" w:rsidRDefault="004066E8" w:rsidP="004066E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4"/>
          <w:u w:color="000000"/>
        </w:rPr>
      </w:pPr>
      <w:r w:rsidRPr="004066E8"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3CAB79" wp14:editId="1F8B1ACC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5789930" cy="1270"/>
                <wp:effectExtent l="0" t="0" r="0" b="0"/>
                <wp:wrapTopAndBottom/>
                <wp:docPr id="3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99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8"/>
                            <a:gd name="T2" fmla="+- 0 10558 1440"/>
                            <a:gd name="T3" fmla="*/ T2 w 9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8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36E4" id="docshape63" o:spid="_x0000_s1026" style="position:absolute;margin-left:1in;margin-top:9.5pt;width:455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" path="m,l9118,e" filled="f" strokeweight=".1134mm">
                <v:path arrowok="t" o:connecttype="custom" o:connectlocs="0,0;5789930,0" o:connectangles="0,0"/>
                <w10:wrap type="topAndBottom" anchorx="page"/>
              </v:shape>
            </w:pict>
          </mc:Fallback>
        </mc:AlternateContent>
      </w:r>
    </w:p>
    <w:p w14:paraId="6C268F2C" w14:textId="77777777" w:rsidR="004066E8" w:rsidRPr="004066E8" w:rsidRDefault="004066E8" w:rsidP="004066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4"/>
          <w:u w:color="000000"/>
        </w:rPr>
      </w:pPr>
    </w:p>
    <w:p w14:paraId="1E4F8AF7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before="90" w:after="0" w:line="256" w:lineRule="auto"/>
        <w:ind w:right="298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w w:val="105"/>
          <w:sz w:val="24"/>
        </w:rPr>
        <w:t>The facility operator or its management service provider may utilize sports wagering kiosks for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transactions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in</w:t>
      </w:r>
      <w:r w:rsidRPr="004066E8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conjunction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with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an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approved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system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in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 location within the facility approved by the Director.</w:t>
      </w:r>
    </w:p>
    <w:p w14:paraId="6C92E27F" w14:textId="77777777" w:rsidR="004066E8" w:rsidRPr="004066E8" w:rsidRDefault="004066E8" w:rsidP="004066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5A0807E3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before="90" w:after="0" w:line="256" w:lineRule="auto"/>
        <w:ind w:right="270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This rule incorporates by reference the State of Maine Sports Wagering or Associated Equipment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Standards,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2022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edition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consisting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GLI-20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version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2.0,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Standards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for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Kiosks. Copies of this standard are available through the Maine Department of Public Safety, Gambling Control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Unit, 45 Commerce Drive, Augusta, ME 04330.</w:t>
      </w:r>
    </w:p>
    <w:p w14:paraId="01238315" w14:textId="77777777" w:rsidR="004066E8" w:rsidRPr="004066E8" w:rsidRDefault="004066E8" w:rsidP="004066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4A687A85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left="500" w:right="255" w:hanging="360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Director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will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make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available,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upon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request,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those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laboratories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approved</w:t>
      </w:r>
      <w:r w:rsidRPr="004066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certify sports wagering systems for use.</w:t>
      </w:r>
    </w:p>
    <w:p w14:paraId="25311B82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230" w:after="0" w:line="240" w:lineRule="auto"/>
        <w:ind w:left="500" w:right="733" w:hanging="360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When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used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redeem sports wagering tickets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vouchers,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 wagering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kiosks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 work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in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conjunction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with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approved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wagering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system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designed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to:</w:t>
      </w:r>
    </w:p>
    <w:p w14:paraId="67F90B56" w14:textId="77777777" w:rsidR="004066E8" w:rsidRPr="004066E8" w:rsidRDefault="004066E8" w:rsidP="004066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834DC86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before="90" w:after="0" w:line="240" w:lineRule="auto"/>
        <w:ind w:right="738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Accurately obtain the unique identification number of the item presented for redemption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cause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such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information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be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accurately</w:t>
      </w:r>
      <w:r w:rsidRPr="004066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securely</w:t>
      </w:r>
      <w:r w:rsidRPr="004066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relayed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 sports wagering system for the purpose of redemption;</w:t>
      </w:r>
    </w:p>
    <w:p w14:paraId="7EFCEB4D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right="64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Issue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currency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wager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voucher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both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in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exchange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for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item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presented only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if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 wagering system has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authorized and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recorded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 transaction; and</w:t>
      </w:r>
    </w:p>
    <w:p w14:paraId="47DBD505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Return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wager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ticket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voucher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patron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when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it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cannot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validated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by the sports wagering system or is otherwise unredeemable.</w:t>
      </w:r>
    </w:p>
    <w:p w14:paraId="5787F7F5" w14:textId="77777777" w:rsidR="004066E8" w:rsidRPr="004066E8" w:rsidRDefault="004066E8" w:rsidP="004066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1640555D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before="90" w:after="0" w:line="240" w:lineRule="auto"/>
        <w:ind w:right="536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When used to redeem sports wager vouchers, the sports wagering kiosk or sports wagering kiosk computer system shall be capable of generating a voucher redemption report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 a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voucher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issuance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report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for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each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gaming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day.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reports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include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each voucher’s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unique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identifier,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date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time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redemption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issuance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value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 each voucher.</w:t>
      </w:r>
    </w:p>
    <w:p w14:paraId="3D177EB7" w14:textId="77777777" w:rsidR="004066E8" w:rsidRPr="004066E8" w:rsidRDefault="004066E8" w:rsidP="004066E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9651995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2"/>
        </w:tabs>
        <w:autoSpaceDE w:val="0"/>
        <w:autoSpaceDN w:val="0"/>
        <w:spacing w:before="90" w:after="0" w:line="240" w:lineRule="auto"/>
        <w:ind w:right="569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When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used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redeem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wager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tickets,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wagering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kiosk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wagering kiosk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computer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system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be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capable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generating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ticket</w:t>
      </w:r>
      <w:r w:rsidRPr="004066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redemption</w:t>
      </w:r>
      <w:r w:rsidRPr="004066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report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for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each gaming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day.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report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include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each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ticket’s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unique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identifier,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date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time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 redemption or issuance and the value of each ticket.</w:t>
      </w:r>
    </w:p>
    <w:p w14:paraId="46934092" w14:textId="77777777" w:rsidR="004066E8" w:rsidRPr="004066E8" w:rsidRDefault="004066E8" w:rsidP="004066E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1A20F9E8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before="90"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wagering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kiosk used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in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accordance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with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this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section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>not:</w:t>
      </w:r>
    </w:p>
    <w:p w14:paraId="7E1FFD17" w14:textId="77777777" w:rsidR="004066E8" w:rsidRPr="004066E8" w:rsidRDefault="004066E8" w:rsidP="004066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C3D43F5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Redeem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wagering voucher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with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value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more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than</w:t>
      </w:r>
      <w:r w:rsidRPr="004066E8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$3,000;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>or</w:t>
      </w:r>
    </w:p>
    <w:p w14:paraId="4564D75C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Issue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ticket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with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potential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payout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more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 xml:space="preserve">than 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>$10,000.</w:t>
      </w:r>
    </w:p>
    <w:p w14:paraId="48A6B798" w14:textId="77777777" w:rsidR="004066E8" w:rsidRPr="004066E8" w:rsidRDefault="004066E8" w:rsidP="004066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EDE0D86" w14:textId="77777777" w:rsidR="004066E8" w:rsidRPr="004066E8" w:rsidRDefault="004066E8" w:rsidP="004066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7B99635" w14:textId="77777777" w:rsidR="004066E8" w:rsidRPr="004066E8" w:rsidRDefault="004066E8" w:rsidP="004066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5C468DD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2"/>
        </w:tabs>
        <w:autoSpaceDE w:val="0"/>
        <w:autoSpaceDN w:val="0"/>
        <w:spacing w:before="79" w:after="0" w:line="256" w:lineRule="auto"/>
        <w:ind w:hanging="36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operator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sports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wagering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kiosk</w:t>
      </w:r>
      <w:r w:rsidRPr="004066E8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shall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replenish</w:t>
      </w:r>
      <w:r w:rsidRPr="004066E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kiosk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cassettes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which</w:t>
      </w:r>
      <w:r w:rsidRPr="004066E8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shall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completed</w:t>
      </w:r>
      <w:r w:rsidRPr="004066E8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alternating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personnel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4066E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4066E8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accounting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department</w:t>
      </w:r>
      <w:r w:rsidRPr="004066E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and escorted by security and monitored and recorded by surveillance on a schedule approved by the Director or his/her designee.</w:t>
      </w:r>
    </w:p>
    <w:p w14:paraId="6AF7B88E" w14:textId="77777777" w:rsidR="004066E8" w:rsidRPr="004066E8" w:rsidRDefault="004066E8" w:rsidP="004066E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C700A5C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2"/>
        </w:tabs>
        <w:autoSpaceDE w:val="0"/>
        <w:autoSpaceDN w:val="0"/>
        <w:spacing w:before="90" w:after="0" w:line="256" w:lineRule="auto"/>
        <w:ind w:right="355" w:hanging="360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w w:val="105"/>
          <w:sz w:val="24"/>
        </w:rPr>
        <w:t>An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operator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kiosk shall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remove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bill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 xml:space="preserve">validator boxes for counting purposes by personnel from the sports wagering department on a schedule approved by the Director while escorted by security, </w:t>
      </w:r>
      <w:proofErr w:type="gramStart"/>
      <w:r w:rsidRPr="004066E8">
        <w:rPr>
          <w:rFonts w:ascii="Times New Roman" w:eastAsia="Times New Roman" w:hAnsi="Times New Roman" w:cs="Times New Roman"/>
          <w:w w:val="105"/>
          <w:sz w:val="24"/>
        </w:rPr>
        <w:t>monitored</w:t>
      </w:r>
      <w:proofErr w:type="gramEnd"/>
      <w:r w:rsidRPr="004066E8">
        <w:rPr>
          <w:rFonts w:ascii="Times New Roman" w:eastAsia="Times New Roman" w:hAnsi="Times New Roman" w:cs="Times New Roman"/>
          <w:w w:val="105"/>
          <w:sz w:val="24"/>
        </w:rPr>
        <w:t xml:space="preserve"> and recorded by surveillance to the count room.</w:t>
      </w:r>
    </w:p>
    <w:p w14:paraId="314A3F1E" w14:textId="77777777" w:rsidR="004066E8" w:rsidRPr="004066E8" w:rsidRDefault="004066E8" w:rsidP="004066E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7B67A73" w14:textId="51BB09FF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2"/>
        </w:tabs>
        <w:autoSpaceDE w:val="0"/>
        <w:autoSpaceDN w:val="0"/>
        <w:spacing w:before="7" w:after="0" w:line="240" w:lineRule="auto"/>
        <w:ind w:right="27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66E8">
        <w:rPr>
          <w:rFonts w:ascii="Times New Roman" w:eastAsia="Times New Roman" w:hAnsi="Times New Roman" w:cs="Times New Roman"/>
          <w:w w:val="105"/>
          <w:sz w:val="24"/>
        </w:rPr>
        <w:t>The counting of boxes shall be completed by at least two alternating personnel with incompatible functions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in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count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room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documented</w:t>
      </w:r>
      <w:r w:rsidRPr="004066E8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by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bounded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log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consisting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 xml:space="preserve">of date, time entered, name and time departed for each entry into the room of which the entire process shall also be monitored and/or recorded by surveillance and kept for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(14)</w:t>
      </w:r>
      <w:r w:rsidRPr="004066E8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fourteen</w:t>
      </w:r>
      <w:r w:rsidRPr="004066E8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  <w:szCs w:val="24"/>
        </w:rPr>
        <w:t>calendar</w:t>
      </w:r>
      <w:r w:rsidRPr="004066E8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days.</w:t>
      </w:r>
    </w:p>
    <w:p w14:paraId="7E843D47" w14:textId="77777777" w:rsidR="004066E8" w:rsidRPr="004066E8" w:rsidRDefault="004066E8" w:rsidP="004066E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22FD324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2"/>
        </w:tabs>
        <w:autoSpaceDE w:val="0"/>
        <w:autoSpaceDN w:val="0"/>
        <w:spacing w:before="90"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Procedures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requirements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for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conducting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count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following:</w:t>
      </w:r>
    </w:p>
    <w:p w14:paraId="6FC3D9C7" w14:textId="77777777" w:rsidR="004066E8" w:rsidRPr="004066E8" w:rsidRDefault="004066E8" w:rsidP="004066E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7868EFE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before="90" w:after="0" w:line="254" w:lineRule="auto"/>
        <w:ind w:left="860" w:right="74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Personal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items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any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items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other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than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those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required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complete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count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not </w:t>
      </w:r>
      <w:r w:rsidRPr="004066E8">
        <w:rPr>
          <w:rFonts w:ascii="Times New Roman" w:eastAsia="Times New Roman" w:hAnsi="Times New Roman" w:cs="Times New Roman"/>
          <w:sz w:val="24"/>
        </w:rPr>
        <w:t>be allowed in any count or vault room;</w:t>
      </w:r>
    </w:p>
    <w:p w14:paraId="10288F1A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before="1" w:after="0" w:line="240" w:lineRule="auto"/>
        <w:ind w:left="860" w:right="732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Prepare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generate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reports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that</w:t>
      </w:r>
      <w:r w:rsidRPr="004066E8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summarizes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total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boxes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counted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by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box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number, currency, sports wagering tickets, and sports wagering vouchers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counted;</w:t>
      </w:r>
    </w:p>
    <w:p w14:paraId="7F069057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Complete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dual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count of which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one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 be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manually and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>reconciliation;</w:t>
      </w:r>
    </w:p>
    <w:p w14:paraId="39DC46C7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Segregation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bills,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tickets,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vouchers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 resolving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any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discrepancies;</w:t>
      </w:r>
    </w:p>
    <w:p w14:paraId="52940CCB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Handling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torn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mutilated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bills,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tickets,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>vouchers;</w:t>
      </w:r>
    </w:p>
    <w:p w14:paraId="14BBB30C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Utilization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counting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machines;</w:t>
      </w:r>
    </w:p>
    <w:p w14:paraId="7FD08B07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contents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each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box</w:t>
      </w:r>
      <w:r w:rsidRPr="004066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emptied on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count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table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counted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>separately;</w:t>
      </w:r>
    </w:p>
    <w:p w14:paraId="7E728A2B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inside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empty</w:t>
      </w:r>
      <w:r w:rsidRPr="004066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box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be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held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up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full</w:t>
      </w:r>
      <w:r w:rsidRPr="004066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view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surveillance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>camera;</w:t>
      </w:r>
    </w:p>
    <w:p w14:paraId="0B2B92EE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0" w:hanging="361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Transfer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currency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vault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for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preparing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bank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deposit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any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reports;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and</w:t>
      </w:r>
    </w:p>
    <w:p w14:paraId="21B058F4" w14:textId="77777777" w:rsidR="004066E8" w:rsidRPr="004066E8" w:rsidRDefault="004066E8" w:rsidP="004066E8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0" w:right="955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sz w:val="24"/>
        </w:rPr>
        <w:t>Maintain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original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wagering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tickets</w:t>
      </w:r>
      <w:r w:rsidRPr="004066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vouchers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in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secured</w:t>
      </w:r>
      <w:r w:rsidRPr="004066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location</w:t>
      </w:r>
      <w:r w:rsidRPr="004066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z w:val="24"/>
        </w:rPr>
        <w:t>until approved for destruction by the Director after 2 years.</w:t>
      </w:r>
    </w:p>
    <w:p w14:paraId="05514DBA" w14:textId="77777777" w:rsidR="004066E8" w:rsidRPr="004066E8" w:rsidRDefault="004066E8" w:rsidP="004066E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B1F9E2E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2"/>
        </w:tabs>
        <w:autoSpaceDE w:val="0"/>
        <w:autoSpaceDN w:val="0"/>
        <w:spacing w:before="90" w:after="0" w:line="240" w:lineRule="auto"/>
        <w:ind w:right="10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w w:val="105"/>
          <w:sz w:val="24"/>
        </w:rPr>
        <w:t>The operators shall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reconcile</w:t>
      </w:r>
      <w:r w:rsidRPr="004066E8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sports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wagering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cashiers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and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kiosks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transactions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daily by employees with incompatible functions. Any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variance</w:t>
      </w:r>
      <w:r w:rsidRPr="004066E8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1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$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500.00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more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be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documented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by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accounting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department and reported in writing to the Director within 72 hours of the end of the gaming day during which the variance was discovered.</w:t>
      </w:r>
    </w:p>
    <w:p w14:paraId="27041ABC" w14:textId="77777777" w:rsidR="004066E8" w:rsidRPr="004066E8" w:rsidRDefault="004066E8" w:rsidP="004066E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38277D6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2"/>
        </w:tabs>
        <w:autoSpaceDE w:val="0"/>
        <w:autoSpaceDN w:val="0"/>
        <w:spacing w:before="90" w:after="0" w:line="240" w:lineRule="auto"/>
        <w:ind w:right="547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w w:val="105"/>
          <w:sz w:val="24"/>
        </w:rPr>
        <w:t>The report shall include a surveillance review of all transactions, indicate the cause of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variance,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if</w:t>
      </w:r>
      <w:r w:rsidRPr="004066E8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proofErr w:type="gramStart"/>
      <w:r w:rsidRPr="004066E8">
        <w:rPr>
          <w:rFonts w:ascii="Times New Roman" w:eastAsia="Times New Roman" w:hAnsi="Times New Roman" w:cs="Times New Roman"/>
          <w:w w:val="105"/>
          <w:sz w:val="24"/>
        </w:rPr>
        <w:t>known</w:t>
      </w:r>
      <w:proofErr w:type="gramEnd"/>
      <w:r w:rsidRPr="004066E8">
        <w:rPr>
          <w:rFonts w:ascii="Times New Roman" w:eastAsia="Times New Roman" w:hAnsi="Times New Roman" w:cs="Times New Roman"/>
          <w:w w:val="105"/>
          <w:sz w:val="24"/>
        </w:rPr>
        <w:t>,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contain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any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copies</w:t>
      </w:r>
      <w:r w:rsidRPr="004066E8">
        <w:rPr>
          <w:rFonts w:ascii="Times New Roman" w:eastAsia="Times New Roman" w:hAnsi="Times New Roman" w:cs="Times New Roman"/>
          <w:spacing w:val="-3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3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documentation</w:t>
      </w:r>
      <w:r w:rsidRPr="004066E8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required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21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support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the reason for the variance and the resolve to prevent the variance from taking place in the future, if applicable.</w:t>
      </w:r>
    </w:p>
    <w:p w14:paraId="1F3C28E8" w14:textId="77777777" w:rsidR="004066E8" w:rsidRPr="004066E8" w:rsidRDefault="004066E8" w:rsidP="004066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1FA0FCA" w14:textId="77777777" w:rsidR="004066E8" w:rsidRPr="004066E8" w:rsidRDefault="004066E8" w:rsidP="004066E8">
      <w:pPr>
        <w:widowControl w:val="0"/>
        <w:numPr>
          <w:ilvl w:val="0"/>
          <w:numId w:val="1"/>
        </w:numPr>
        <w:tabs>
          <w:tab w:val="left" w:pos="592"/>
        </w:tabs>
        <w:autoSpaceDE w:val="0"/>
        <w:autoSpaceDN w:val="0"/>
        <w:spacing w:before="90" w:after="0" w:line="240" w:lineRule="auto"/>
        <w:ind w:right="612"/>
        <w:jc w:val="left"/>
        <w:rPr>
          <w:rFonts w:ascii="Times New Roman" w:eastAsia="Times New Roman" w:hAnsi="Times New Roman" w:cs="Times New Roman"/>
          <w:sz w:val="24"/>
        </w:rPr>
      </w:pPr>
      <w:r w:rsidRPr="004066E8">
        <w:rPr>
          <w:rFonts w:ascii="Times New Roman" w:eastAsia="Times New Roman" w:hAnsi="Times New Roman" w:cs="Times New Roman"/>
          <w:w w:val="105"/>
          <w:sz w:val="24"/>
        </w:rPr>
        <w:lastRenderedPageBreak/>
        <w:t>All</w:t>
      </w:r>
      <w:r w:rsidRPr="004066E8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accounting</w:t>
      </w:r>
      <w:r w:rsidRPr="004066E8">
        <w:rPr>
          <w:rFonts w:ascii="Times New Roman" w:eastAsia="Times New Roman" w:hAnsi="Times New Roman" w:cs="Times New Roman"/>
          <w:spacing w:val="-8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forms</w:t>
      </w:r>
      <w:r w:rsidRPr="004066E8">
        <w:rPr>
          <w:rFonts w:ascii="Times New Roman" w:eastAsia="Times New Roman" w:hAnsi="Times New Roman" w:cs="Times New Roman"/>
          <w:spacing w:val="-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shall</w:t>
      </w:r>
      <w:r w:rsidRPr="004066E8">
        <w:rPr>
          <w:rFonts w:ascii="Times New Roman" w:eastAsia="Times New Roman" w:hAnsi="Times New Roman" w:cs="Times New Roman"/>
          <w:spacing w:val="-3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be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forwarded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accounting</w:t>
      </w:r>
      <w:r w:rsidRPr="004066E8">
        <w:rPr>
          <w:rFonts w:ascii="Times New Roman" w:eastAsia="Times New Roman" w:hAnsi="Times New Roman" w:cs="Times New Roman"/>
          <w:spacing w:val="-14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or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similar</w:t>
      </w:r>
      <w:r w:rsidRPr="004066E8">
        <w:rPr>
          <w:rFonts w:ascii="Times New Roman" w:eastAsia="Times New Roman" w:hAnsi="Times New Roman" w:cs="Times New Roman"/>
          <w:spacing w:val="-16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department</w:t>
      </w:r>
      <w:r w:rsidRPr="004066E8">
        <w:rPr>
          <w:rFonts w:ascii="Times New Roman" w:eastAsia="Times New Roman" w:hAnsi="Times New Roman" w:cs="Times New Roman"/>
          <w:spacing w:val="-15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 xml:space="preserve">and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filed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securely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for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a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period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of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at</w:t>
      </w:r>
      <w:r w:rsidRPr="004066E8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least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5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years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with</w:t>
      </w:r>
      <w:r w:rsidRPr="004066E8">
        <w:rPr>
          <w:rFonts w:ascii="Times New Roman" w:eastAsia="Times New Roman" w:hAnsi="Times New Roman" w:cs="Times New Roman"/>
          <w:spacing w:val="-11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Director</w:t>
      </w:r>
      <w:r w:rsidRPr="004066E8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approval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to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destroy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at</w:t>
      </w:r>
      <w:r w:rsidRPr="004066E8">
        <w:rPr>
          <w:rFonts w:ascii="Times New Roman" w:eastAsia="Times New Roman" w:hAnsi="Times New Roman" w:cs="Times New Roman"/>
          <w:spacing w:val="-10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>the</w:t>
      </w:r>
      <w:r w:rsidRPr="004066E8">
        <w:rPr>
          <w:rFonts w:ascii="Times New Roman" w:eastAsia="Times New Roman" w:hAnsi="Times New Roman" w:cs="Times New Roman"/>
          <w:spacing w:val="-12"/>
          <w:w w:val="105"/>
          <w:sz w:val="24"/>
        </w:rPr>
        <w:t xml:space="preserve"> </w:t>
      </w:r>
      <w:r w:rsidRPr="004066E8">
        <w:rPr>
          <w:rFonts w:ascii="Times New Roman" w:eastAsia="Times New Roman" w:hAnsi="Times New Roman" w:cs="Times New Roman"/>
          <w:spacing w:val="-4"/>
          <w:w w:val="105"/>
          <w:sz w:val="24"/>
        </w:rPr>
        <w:t xml:space="preserve">end </w:t>
      </w:r>
      <w:r w:rsidRPr="004066E8">
        <w:rPr>
          <w:rFonts w:ascii="Times New Roman" w:eastAsia="Times New Roman" w:hAnsi="Times New Roman" w:cs="Times New Roman"/>
          <w:w w:val="105"/>
          <w:sz w:val="24"/>
        </w:rPr>
        <w:t>of that period.</w:t>
      </w:r>
    </w:p>
    <w:p w14:paraId="27373D10" w14:textId="77777777" w:rsidR="00AA7440" w:rsidRDefault="00AA7440" w:rsidP="001F13C7">
      <w:pPr>
        <w:pBdr>
          <w:bottom w:val="single" w:sz="4" w:space="1" w:color="auto"/>
        </w:pBdr>
      </w:pPr>
    </w:p>
    <w:p w14:paraId="3FCC74EC" w14:textId="1CDD4097" w:rsidR="001F13C7" w:rsidRPr="001F13C7" w:rsidRDefault="001F13C7" w:rsidP="001F13C7">
      <w:pPr>
        <w:spacing w:after="0"/>
        <w:rPr>
          <w:rFonts w:ascii="Aptos" w:hAnsi="Aptos"/>
        </w:rPr>
      </w:pPr>
      <w:r w:rsidRPr="001F13C7">
        <w:rPr>
          <w:rFonts w:ascii="Aptos" w:hAnsi="Aptos"/>
        </w:rPr>
        <w:t>STATUTORY AUTHORITY: 8 M.R.S. § 1203(2)</w:t>
      </w:r>
    </w:p>
    <w:p w14:paraId="2340B697" w14:textId="77777777" w:rsidR="001F13C7" w:rsidRPr="001F13C7" w:rsidRDefault="001F13C7" w:rsidP="001F13C7">
      <w:pPr>
        <w:spacing w:after="0"/>
        <w:rPr>
          <w:rFonts w:ascii="Aptos" w:hAnsi="Aptos"/>
        </w:rPr>
      </w:pPr>
    </w:p>
    <w:p w14:paraId="3EE475CA" w14:textId="6495E326" w:rsidR="001F13C7" w:rsidRPr="001F13C7" w:rsidRDefault="001F13C7" w:rsidP="001F13C7">
      <w:pPr>
        <w:spacing w:after="0"/>
        <w:rPr>
          <w:rFonts w:ascii="Aptos" w:hAnsi="Aptos"/>
        </w:rPr>
      </w:pPr>
      <w:r w:rsidRPr="001F13C7">
        <w:rPr>
          <w:rFonts w:ascii="Aptos" w:hAnsi="Aptos"/>
        </w:rPr>
        <w:t>EFFECTIVE DATE:</w:t>
      </w:r>
    </w:p>
    <w:p w14:paraId="7F405DFE" w14:textId="682B0778" w:rsidR="001F13C7" w:rsidRPr="001F13C7" w:rsidRDefault="001F13C7" w:rsidP="001F13C7">
      <w:pPr>
        <w:spacing w:after="0"/>
        <w:rPr>
          <w:rFonts w:ascii="Aptos" w:hAnsi="Aptos"/>
        </w:rPr>
      </w:pPr>
      <w:r w:rsidRPr="001F13C7">
        <w:rPr>
          <w:rFonts w:ascii="Aptos" w:hAnsi="Aptos"/>
        </w:rPr>
        <w:tab/>
        <w:t>October 29, 2023 – filing 2023-206</w:t>
      </w:r>
    </w:p>
    <w:p w14:paraId="6C29891C" w14:textId="77777777" w:rsidR="001F13C7" w:rsidRPr="004066E8" w:rsidRDefault="001F13C7" w:rsidP="004066E8"/>
    <w:sectPr w:rsidR="001F13C7" w:rsidRPr="0040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635"/>
    <w:multiLevelType w:val="hybridMultilevel"/>
    <w:tmpl w:val="E6D61C44"/>
    <w:lvl w:ilvl="0" w:tplc="B79A44AA">
      <w:start w:val="1"/>
      <w:numFmt w:val="decimal"/>
      <w:lvlText w:val="%1."/>
      <w:lvlJc w:val="left"/>
      <w:pPr>
        <w:ind w:left="591" w:hanging="452"/>
        <w:jc w:val="right"/>
      </w:pPr>
      <w:rPr>
        <w:rFonts w:hint="default"/>
        <w:w w:val="100"/>
        <w:lang w:val="en-US" w:eastAsia="en-US" w:bidi="ar-SA"/>
      </w:rPr>
    </w:lvl>
    <w:lvl w:ilvl="1" w:tplc="A18ABE94">
      <w:start w:val="1"/>
      <w:numFmt w:val="upperLetter"/>
      <w:lvlText w:val="%2."/>
      <w:lvlJc w:val="left"/>
      <w:pPr>
        <w:ind w:left="9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B8E013F6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 w:tplc="47529160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9F10AFC6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5" w:tplc="B00A0DFC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 w:tplc="B866D7CC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7" w:tplc="4D923EA8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  <w:lvl w:ilvl="8" w:tplc="186E7B26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</w:abstractNum>
  <w:num w:numId="1" w16cid:durableId="91535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E8"/>
    <w:rsid w:val="001F13C7"/>
    <w:rsid w:val="004066E8"/>
    <w:rsid w:val="00684C06"/>
    <w:rsid w:val="00A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1EBB"/>
  <w15:chartTrackingRefBased/>
  <w15:docId w15:val="{E2C963AF-8F40-432B-8465-10B17E18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F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Milton F</dc:creator>
  <cp:keywords/>
  <dc:description/>
  <cp:lastModifiedBy>Parr, J.Chris</cp:lastModifiedBy>
  <cp:revision>2</cp:revision>
  <dcterms:created xsi:type="dcterms:W3CDTF">2023-10-17T15:10:00Z</dcterms:created>
  <dcterms:modified xsi:type="dcterms:W3CDTF">2024-06-03T15:46:00Z</dcterms:modified>
</cp:coreProperties>
</file>